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77777777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43FC16B1" w14:textId="77777777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System zarządzania jakością zgodny z </w:t>
            </w:r>
            <w:proofErr w:type="gramStart"/>
            <w:r w:rsidRPr="00DE6410">
              <w:rPr>
                <w:rFonts w:ascii="Corbel" w:hAnsi="Corbel"/>
                <w:sz w:val="24"/>
                <w:szCs w:val="24"/>
              </w:rPr>
              <w:t>normami  ISO</w:t>
            </w:r>
            <w:proofErr w:type="gramEnd"/>
            <w:r w:rsidRPr="00DE6410">
              <w:rPr>
                <w:rFonts w:ascii="Corbel" w:hAnsi="Corbel"/>
                <w:sz w:val="24"/>
                <w:szCs w:val="24"/>
              </w:rPr>
              <w:t xml:space="preserve">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77777777" w:rsidR="00A7691D" w:rsidRPr="00A7691D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podstawy, systemy i narz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dzia / S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awomir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- Gliwice : Helion, 2011.</w:t>
            </w:r>
          </w:p>
          <w:p w14:paraId="5137C691" w14:textId="77777777" w:rsidR="00A7691D" w:rsidRPr="009C54AE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dzanie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standardy i zasady / Jerzy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. - Wyd. 2 zm. -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Warszawa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77777777" w:rsidR="00A7691D" w:rsidRPr="00A7691D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dzia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organizacji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modele i metody doskonalenia / Krystyna Lisiecka, Ewa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-Gwiazda. - </w:t>
            </w:r>
            <w:proofErr w:type="gram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Katowice :</w:t>
            </w:r>
            <w:proofErr w:type="gram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2014.</w:t>
            </w:r>
          </w:p>
          <w:p w14:paraId="018DBFBE" w14:textId="77777777" w:rsidR="00A7691D" w:rsidRPr="009C54AE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Karaszewski R.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 K.,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Zarządzanie jakością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18175" w14:textId="77777777" w:rsidR="001E19E2" w:rsidRDefault="001E19E2" w:rsidP="00C16ABF">
      <w:pPr>
        <w:spacing w:after="0" w:line="240" w:lineRule="auto"/>
      </w:pPr>
      <w:r>
        <w:separator/>
      </w:r>
    </w:p>
  </w:endnote>
  <w:endnote w:type="continuationSeparator" w:id="0">
    <w:p w14:paraId="06421545" w14:textId="77777777" w:rsidR="001E19E2" w:rsidRDefault="001E19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CEE2" w14:textId="77777777" w:rsidR="001E19E2" w:rsidRDefault="001E19E2" w:rsidP="00C16ABF">
      <w:pPr>
        <w:spacing w:after="0" w:line="240" w:lineRule="auto"/>
      </w:pPr>
      <w:r>
        <w:separator/>
      </w:r>
    </w:p>
  </w:footnote>
  <w:footnote w:type="continuationSeparator" w:id="0">
    <w:p w14:paraId="4549D75B" w14:textId="77777777" w:rsidR="001E19E2" w:rsidRDefault="001E19E2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476AF271-7E90-46A6-853E-8A138AB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EB3A0-7BE4-437B-8C00-19B8176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95421-E229-4404-8BF6-9148BCCF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744</Words>
  <Characters>4467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2020-12-04T07:24:00Z</dcterms:created>
  <dcterms:modified xsi:type="dcterms:W3CDTF">2020-12-13T10:23:00Z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